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B63A62" w:rsidRDefault="00E34148" w:rsidP="00A376FB">
      <w:pPr>
        <w:spacing w:line="480" w:lineRule="auto"/>
        <w:jc w:val="center"/>
        <w:rPr>
          <w:rFonts w:ascii="Times New Roman" w:hAnsi="Times New Roman" w:cs="Times New Roman"/>
          <w:color w:val="000000" w:themeColor="text1"/>
          <w:sz w:val="24"/>
          <w:szCs w:val="24"/>
        </w:rPr>
      </w:pPr>
      <w:r w:rsidRPr="00410D54">
        <w:rPr>
          <w:rFonts w:ascii="Times New Roman" w:hAnsi="Times New Roman" w:cs="Times New Roman"/>
          <w:color w:val="000000" w:themeColor="text1"/>
          <w:sz w:val="24"/>
          <w:szCs w:val="24"/>
        </w:rPr>
        <w:t>C</w:t>
      </w:r>
      <w:r w:rsidR="00A376FB" w:rsidRPr="00410D54">
        <w:rPr>
          <w:rFonts w:ascii="Times New Roman" w:hAnsi="Times New Roman" w:cs="Times New Roman"/>
          <w:color w:val="000000" w:themeColor="text1"/>
          <w:sz w:val="24"/>
          <w:szCs w:val="24"/>
        </w:rPr>
        <w:t>ulturally diverse class</w:t>
      </w:r>
    </w:p>
    <w:p w:rsidR="00A376FB" w:rsidRDefault="00A376FB" w:rsidP="00A376F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A376FB" w:rsidRDefault="00A376FB" w:rsidP="00A376F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A376FB" w:rsidRDefault="00A376FB" w:rsidP="00A376F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A376FB" w:rsidRDefault="00A376FB" w:rsidP="00A376F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376FB" w:rsidRDefault="00A376FB"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Default="004A6D99" w:rsidP="00A376FB">
      <w:pPr>
        <w:spacing w:line="480" w:lineRule="auto"/>
        <w:jc w:val="center"/>
        <w:rPr>
          <w:rFonts w:ascii="Times New Roman" w:hAnsi="Times New Roman" w:cs="Times New Roman"/>
          <w:color w:val="000000" w:themeColor="text1"/>
          <w:sz w:val="24"/>
          <w:szCs w:val="24"/>
        </w:rPr>
      </w:pPr>
    </w:p>
    <w:p w:rsidR="004A6D99" w:rsidRPr="00410D54" w:rsidRDefault="004A6D99" w:rsidP="00A376FB">
      <w:pPr>
        <w:spacing w:line="480" w:lineRule="auto"/>
        <w:jc w:val="center"/>
        <w:rPr>
          <w:rFonts w:ascii="Times New Roman" w:hAnsi="Times New Roman" w:cs="Times New Roman"/>
          <w:color w:val="000000" w:themeColor="text1"/>
          <w:sz w:val="24"/>
          <w:szCs w:val="24"/>
        </w:rPr>
      </w:pPr>
    </w:p>
    <w:p w:rsidR="00AE5D93" w:rsidRPr="00410D54" w:rsidRDefault="00E34148" w:rsidP="00A376FB">
      <w:pPr>
        <w:spacing w:line="480" w:lineRule="auto"/>
        <w:jc w:val="center"/>
        <w:rPr>
          <w:rFonts w:ascii="Times New Roman" w:hAnsi="Times New Roman" w:cs="Times New Roman"/>
          <w:color w:val="000000" w:themeColor="text1"/>
          <w:sz w:val="24"/>
          <w:szCs w:val="24"/>
        </w:rPr>
      </w:pPr>
      <w:r w:rsidRPr="00410D54">
        <w:rPr>
          <w:rFonts w:ascii="Times New Roman" w:hAnsi="Times New Roman" w:cs="Times New Roman"/>
          <w:color w:val="000000" w:themeColor="text1"/>
          <w:sz w:val="24"/>
          <w:szCs w:val="24"/>
        </w:rPr>
        <w:lastRenderedPageBreak/>
        <w:t>Challenges and benefits culturally diverse class</w:t>
      </w:r>
    </w:p>
    <w:p w:rsidR="00CF3F8B" w:rsidRDefault="00E34148" w:rsidP="00A376FB">
      <w:pPr>
        <w:shd w:val="clear" w:color="auto" w:fill="FFFFFF"/>
        <w:spacing w:line="480" w:lineRule="auto"/>
        <w:ind w:firstLine="720"/>
        <w:outlineLvl w:val="0"/>
        <w:rPr>
          <w:rFonts w:ascii="Times New Roman" w:hAnsi="Times New Roman" w:cs="Times New Roman"/>
          <w:color w:val="000000" w:themeColor="text1"/>
          <w:sz w:val="24"/>
          <w:szCs w:val="24"/>
          <w:shd w:val="clear" w:color="auto" w:fill="FFFFFF"/>
        </w:rPr>
      </w:pPr>
      <w:r w:rsidRPr="00410D54">
        <w:rPr>
          <w:rFonts w:ascii="Times New Roman" w:hAnsi="Times New Roman" w:cs="Times New Roman"/>
          <w:color w:val="000000" w:themeColor="text1"/>
          <w:sz w:val="24"/>
          <w:szCs w:val="24"/>
        </w:rPr>
        <w:t xml:space="preserve">The current cultures stress that educators and students should be culturally competence </w:t>
      </w:r>
      <w:r w:rsidRPr="00410D54">
        <w:rPr>
          <w:rFonts w:ascii="Times New Roman" w:hAnsi="Times New Roman" w:cs="Times New Roman"/>
          <w:color w:val="000000" w:themeColor="text1"/>
          <w:sz w:val="24"/>
          <w:szCs w:val="24"/>
          <w:shd w:val="clear" w:color="auto" w:fill="FFFFFF"/>
        </w:rPr>
        <w:t>(Popkewitz, 2018)</w:t>
      </w:r>
      <w:r w:rsidRPr="00410D54">
        <w:rPr>
          <w:rFonts w:ascii="Times New Roman" w:hAnsi="Times New Roman" w:cs="Times New Roman"/>
          <w:color w:val="000000" w:themeColor="text1"/>
          <w:sz w:val="24"/>
          <w:szCs w:val="24"/>
        </w:rPr>
        <w:t xml:space="preserve">. The teachers should have adequate knowledge and skills to deal with students from various cultural diversities and backgrounds. </w:t>
      </w:r>
      <w:r w:rsidR="00D9344B" w:rsidRPr="00410D54">
        <w:rPr>
          <w:rFonts w:ascii="Times New Roman" w:hAnsi="Times New Roman" w:cs="Times New Roman"/>
          <w:color w:val="000000" w:themeColor="text1"/>
          <w:sz w:val="24"/>
          <w:szCs w:val="24"/>
        </w:rPr>
        <w:t xml:space="preserve"> The </w:t>
      </w:r>
      <w:r w:rsidR="00E30EF8" w:rsidRPr="00410D54">
        <w:rPr>
          <w:rFonts w:ascii="Times New Roman" w:hAnsi="Times New Roman" w:cs="Times New Roman"/>
          <w:color w:val="000000" w:themeColor="text1"/>
          <w:sz w:val="24"/>
          <w:szCs w:val="24"/>
        </w:rPr>
        <w:t xml:space="preserve">education of the teachers is </w:t>
      </w:r>
      <w:r w:rsidR="00B5587E" w:rsidRPr="00410D54">
        <w:rPr>
          <w:rFonts w:ascii="Times New Roman" w:hAnsi="Times New Roman" w:cs="Times New Roman"/>
          <w:color w:val="000000" w:themeColor="text1"/>
          <w:sz w:val="24"/>
          <w:szCs w:val="24"/>
        </w:rPr>
        <w:t>continuous processes that promote cultural competency, master new knowledge, and skills and develop</w:t>
      </w:r>
      <w:r w:rsidR="00E30EF8" w:rsidRPr="00410D54">
        <w:rPr>
          <w:rFonts w:ascii="Times New Roman" w:hAnsi="Times New Roman" w:cs="Times New Roman"/>
          <w:color w:val="000000" w:themeColor="text1"/>
          <w:sz w:val="24"/>
          <w:szCs w:val="24"/>
        </w:rPr>
        <w:t xml:space="preserve"> new proficiencies. </w:t>
      </w:r>
      <w:r w:rsidR="00B5587E" w:rsidRPr="00410D54">
        <w:rPr>
          <w:rFonts w:ascii="Times New Roman" w:hAnsi="Times New Roman" w:cs="Times New Roman"/>
          <w:color w:val="000000" w:themeColor="text1"/>
          <w:sz w:val="24"/>
          <w:szCs w:val="24"/>
        </w:rPr>
        <w:t xml:space="preserve">Cultural competence helps educators to reduce gaps in accomplishments. </w:t>
      </w:r>
      <w:r w:rsidR="003A23D9">
        <w:rPr>
          <w:rFonts w:ascii="Times New Roman" w:eastAsia="Times New Roman" w:hAnsi="Times New Roman" w:cs="Times New Roman"/>
          <w:color w:val="000000" w:themeColor="text1"/>
          <w:kern w:val="36"/>
          <w:sz w:val="24"/>
          <w:szCs w:val="24"/>
        </w:rPr>
        <w:t>Adopting class diversities have different important benefits as well as challenges</w:t>
      </w:r>
      <w:r w:rsidR="00615B3A">
        <w:rPr>
          <w:rFonts w:ascii="Times New Roman" w:eastAsia="Times New Roman" w:hAnsi="Times New Roman" w:cs="Times New Roman"/>
          <w:color w:val="000000" w:themeColor="text1"/>
          <w:kern w:val="36"/>
          <w:sz w:val="24"/>
          <w:szCs w:val="24"/>
        </w:rPr>
        <w:t>. Neve</w:t>
      </w:r>
      <w:r w:rsidRPr="00410D54">
        <w:rPr>
          <w:rFonts w:ascii="Times New Roman" w:eastAsia="Times New Roman" w:hAnsi="Times New Roman" w:cs="Times New Roman"/>
          <w:color w:val="000000" w:themeColor="text1"/>
          <w:kern w:val="36"/>
          <w:sz w:val="24"/>
          <w:szCs w:val="24"/>
        </w:rPr>
        <w:t>r</w:t>
      </w:r>
      <w:r w:rsidR="00615B3A">
        <w:rPr>
          <w:rFonts w:ascii="Times New Roman" w:eastAsia="Times New Roman" w:hAnsi="Times New Roman" w:cs="Times New Roman"/>
          <w:color w:val="000000" w:themeColor="text1"/>
          <w:kern w:val="36"/>
          <w:sz w:val="24"/>
          <w:szCs w:val="24"/>
        </w:rPr>
        <w:t>theless</w:t>
      </w:r>
      <w:r w:rsidRPr="00410D54">
        <w:rPr>
          <w:rFonts w:ascii="Times New Roman" w:eastAsia="Times New Roman" w:hAnsi="Times New Roman" w:cs="Times New Roman"/>
          <w:color w:val="000000" w:themeColor="text1"/>
          <w:kern w:val="36"/>
          <w:sz w:val="24"/>
          <w:szCs w:val="24"/>
        </w:rPr>
        <w:t xml:space="preserve">, </w:t>
      </w:r>
      <w:r w:rsidR="00615B3A">
        <w:rPr>
          <w:rFonts w:ascii="Times New Roman" w:eastAsia="Times New Roman" w:hAnsi="Times New Roman" w:cs="Times New Roman"/>
          <w:color w:val="000000" w:themeColor="text1"/>
          <w:kern w:val="36"/>
          <w:sz w:val="24"/>
          <w:szCs w:val="24"/>
        </w:rPr>
        <w:t>the students and teachers need to</w:t>
      </w:r>
      <w:r w:rsidRPr="00410D54">
        <w:rPr>
          <w:rFonts w:ascii="Times New Roman" w:eastAsia="Times New Roman" w:hAnsi="Times New Roman" w:cs="Times New Roman"/>
          <w:color w:val="000000" w:themeColor="text1"/>
          <w:kern w:val="36"/>
          <w:sz w:val="24"/>
          <w:szCs w:val="24"/>
        </w:rPr>
        <w:t xml:space="preserve"> approach the process</w:t>
      </w:r>
      <w:r w:rsidR="00615B3A">
        <w:rPr>
          <w:rFonts w:ascii="Times New Roman" w:eastAsia="Times New Roman" w:hAnsi="Times New Roman" w:cs="Times New Roman"/>
          <w:color w:val="000000" w:themeColor="text1"/>
          <w:kern w:val="36"/>
          <w:sz w:val="24"/>
          <w:szCs w:val="24"/>
        </w:rPr>
        <w:t>es</w:t>
      </w:r>
      <w:r w:rsidRPr="00410D54">
        <w:rPr>
          <w:rFonts w:ascii="Times New Roman" w:eastAsia="Times New Roman" w:hAnsi="Times New Roman" w:cs="Times New Roman"/>
          <w:color w:val="000000" w:themeColor="text1"/>
          <w:kern w:val="36"/>
          <w:sz w:val="24"/>
          <w:szCs w:val="24"/>
        </w:rPr>
        <w:t xml:space="preserve"> of embracing diversit</w:t>
      </w:r>
      <w:r w:rsidR="00615B3A">
        <w:rPr>
          <w:rFonts w:ascii="Times New Roman" w:eastAsia="Times New Roman" w:hAnsi="Times New Roman" w:cs="Times New Roman"/>
          <w:color w:val="000000" w:themeColor="text1"/>
          <w:kern w:val="36"/>
          <w:sz w:val="24"/>
          <w:szCs w:val="24"/>
        </w:rPr>
        <w:t>y holistically since</w:t>
      </w:r>
      <w:r w:rsidRPr="00410D54">
        <w:rPr>
          <w:rFonts w:ascii="Times New Roman" w:eastAsia="Times New Roman" w:hAnsi="Times New Roman" w:cs="Times New Roman"/>
          <w:color w:val="000000" w:themeColor="text1"/>
          <w:kern w:val="36"/>
          <w:sz w:val="24"/>
          <w:szCs w:val="24"/>
        </w:rPr>
        <w:t xml:space="preserve"> the </w:t>
      </w:r>
      <w:r w:rsidR="00615B3A">
        <w:rPr>
          <w:rFonts w:ascii="Times New Roman" w:eastAsia="Times New Roman" w:hAnsi="Times New Roman" w:cs="Times New Roman"/>
          <w:color w:val="000000" w:themeColor="text1"/>
          <w:kern w:val="36"/>
          <w:sz w:val="24"/>
          <w:szCs w:val="24"/>
        </w:rPr>
        <w:t xml:space="preserve">process </w:t>
      </w:r>
      <w:r w:rsidRPr="00410D54">
        <w:rPr>
          <w:rFonts w:ascii="Times New Roman" w:eastAsia="Times New Roman" w:hAnsi="Times New Roman" w:cs="Times New Roman"/>
          <w:color w:val="000000" w:themeColor="text1"/>
          <w:kern w:val="36"/>
          <w:sz w:val="24"/>
          <w:szCs w:val="24"/>
        </w:rPr>
        <w:t xml:space="preserve">retention </w:t>
      </w:r>
      <w:r w:rsidR="00615B3A">
        <w:rPr>
          <w:rFonts w:ascii="Times New Roman" w:eastAsia="Times New Roman" w:hAnsi="Times New Roman" w:cs="Times New Roman"/>
          <w:color w:val="000000" w:themeColor="text1"/>
          <w:kern w:val="36"/>
          <w:sz w:val="24"/>
          <w:szCs w:val="24"/>
        </w:rPr>
        <w:t>can be challenging</w:t>
      </w:r>
      <w:r w:rsidRPr="00410D54">
        <w:rPr>
          <w:rFonts w:ascii="Times New Roman" w:eastAsia="Times New Roman" w:hAnsi="Times New Roman" w:cs="Times New Roman"/>
          <w:color w:val="000000" w:themeColor="text1"/>
          <w:kern w:val="36"/>
          <w:sz w:val="24"/>
          <w:szCs w:val="24"/>
        </w:rPr>
        <w:t xml:space="preserve"> than its creation. This is </w:t>
      </w:r>
      <w:r w:rsidR="00CC0FD4">
        <w:rPr>
          <w:rFonts w:ascii="Times New Roman" w:eastAsia="Times New Roman" w:hAnsi="Times New Roman" w:cs="Times New Roman"/>
          <w:color w:val="000000" w:themeColor="text1"/>
          <w:kern w:val="36"/>
          <w:sz w:val="24"/>
          <w:szCs w:val="24"/>
        </w:rPr>
        <w:t xml:space="preserve">specifically real </w:t>
      </w:r>
      <w:r w:rsidRPr="00410D54">
        <w:rPr>
          <w:rFonts w:ascii="Times New Roman" w:eastAsia="Times New Roman" w:hAnsi="Times New Roman" w:cs="Times New Roman"/>
          <w:color w:val="000000" w:themeColor="text1"/>
          <w:kern w:val="36"/>
          <w:sz w:val="24"/>
          <w:szCs w:val="24"/>
        </w:rPr>
        <w:t xml:space="preserve">for institutions in less diverse </w:t>
      </w:r>
      <w:r w:rsidR="00CC0FD4">
        <w:rPr>
          <w:rFonts w:ascii="Times New Roman" w:eastAsia="Times New Roman" w:hAnsi="Times New Roman" w:cs="Times New Roman"/>
          <w:color w:val="000000" w:themeColor="text1"/>
          <w:kern w:val="36"/>
          <w:sz w:val="24"/>
          <w:szCs w:val="24"/>
        </w:rPr>
        <w:t>regions</w:t>
      </w:r>
      <w:r w:rsidRPr="00410D54">
        <w:rPr>
          <w:rFonts w:ascii="Times New Roman" w:eastAsia="Times New Roman" w:hAnsi="Times New Roman" w:cs="Times New Roman"/>
          <w:color w:val="000000" w:themeColor="text1"/>
          <w:kern w:val="36"/>
          <w:sz w:val="24"/>
          <w:szCs w:val="24"/>
        </w:rPr>
        <w:t xml:space="preserve">. The school administration </w:t>
      </w:r>
      <w:r w:rsidR="002E6277">
        <w:rPr>
          <w:rFonts w:ascii="Times New Roman" w:eastAsia="Times New Roman" w:hAnsi="Times New Roman" w:cs="Times New Roman"/>
          <w:color w:val="000000" w:themeColor="text1"/>
          <w:kern w:val="36"/>
          <w:sz w:val="24"/>
          <w:szCs w:val="24"/>
        </w:rPr>
        <w:t xml:space="preserve">should be actively involved in the creation of a diverse learning institution. </w:t>
      </w:r>
      <w:r w:rsidRPr="00410D54">
        <w:rPr>
          <w:rFonts w:ascii="Times New Roman" w:hAnsi="Times New Roman" w:cs="Times New Roman"/>
          <w:color w:val="000000" w:themeColor="text1"/>
          <w:sz w:val="24"/>
          <w:szCs w:val="24"/>
        </w:rPr>
        <w:t xml:space="preserve">First, the teachers and other students </w:t>
      </w:r>
      <w:r w:rsidR="002E6277">
        <w:rPr>
          <w:rFonts w:ascii="Times New Roman" w:hAnsi="Times New Roman" w:cs="Times New Roman"/>
          <w:color w:val="000000" w:themeColor="text1"/>
          <w:sz w:val="24"/>
          <w:szCs w:val="24"/>
        </w:rPr>
        <w:t xml:space="preserve">should determine what they require. </w:t>
      </w:r>
      <w:r w:rsidRPr="00410D54">
        <w:rPr>
          <w:rFonts w:ascii="Times New Roman" w:hAnsi="Times New Roman" w:cs="Times New Roman"/>
          <w:color w:val="000000" w:themeColor="text1"/>
          <w:sz w:val="24"/>
          <w:szCs w:val="24"/>
        </w:rPr>
        <w:t xml:space="preserve">If not, the </w:t>
      </w:r>
      <w:r w:rsidR="002E6277">
        <w:rPr>
          <w:rFonts w:ascii="Times New Roman" w:hAnsi="Times New Roman" w:cs="Times New Roman"/>
          <w:color w:val="000000" w:themeColor="text1"/>
          <w:sz w:val="24"/>
          <w:szCs w:val="24"/>
        </w:rPr>
        <w:t xml:space="preserve">teachers need </w:t>
      </w:r>
      <w:r w:rsidR="00B66C12">
        <w:rPr>
          <w:rFonts w:ascii="Times New Roman" w:hAnsi="Times New Roman" w:cs="Times New Roman"/>
          <w:color w:val="000000" w:themeColor="text1"/>
          <w:sz w:val="24"/>
          <w:szCs w:val="24"/>
        </w:rPr>
        <w:t xml:space="preserve">to </w:t>
      </w:r>
      <w:r w:rsidR="002E6277">
        <w:rPr>
          <w:rFonts w:ascii="Times New Roman" w:hAnsi="Times New Roman" w:cs="Times New Roman"/>
          <w:color w:val="000000" w:themeColor="text1"/>
          <w:sz w:val="24"/>
          <w:szCs w:val="24"/>
        </w:rPr>
        <w:t xml:space="preserve">create </w:t>
      </w:r>
      <w:r w:rsidR="000621EE" w:rsidRPr="00410D54">
        <w:rPr>
          <w:rFonts w:ascii="Times New Roman" w:hAnsi="Times New Roman" w:cs="Times New Roman"/>
          <w:color w:val="000000" w:themeColor="text1"/>
          <w:sz w:val="24"/>
          <w:szCs w:val="24"/>
        </w:rPr>
        <w:t xml:space="preserve">teaching </w:t>
      </w:r>
      <w:r w:rsidR="007D13C2">
        <w:rPr>
          <w:rFonts w:ascii="Times New Roman" w:hAnsi="Times New Roman" w:cs="Times New Roman"/>
          <w:color w:val="000000" w:themeColor="text1"/>
          <w:sz w:val="24"/>
          <w:szCs w:val="24"/>
        </w:rPr>
        <w:t>strategies</w:t>
      </w:r>
      <w:r w:rsidRPr="00410D54">
        <w:rPr>
          <w:rFonts w:ascii="Times New Roman" w:hAnsi="Times New Roman" w:cs="Times New Roman"/>
          <w:color w:val="000000" w:themeColor="text1"/>
          <w:sz w:val="24"/>
          <w:szCs w:val="24"/>
        </w:rPr>
        <w:t xml:space="preserve"> </w:t>
      </w:r>
      <w:r w:rsidR="007D13C2">
        <w:rPr>
          <w:rFonts w:ascii="Times New Roman" w:hAnsi="Times New Roman" w:cs="Times New Roman"/>
          <w:color w:val="000000" w:themeColor="text1"/>
          <w:sz w:val="24"/>
          <w:szCs w:val="24"/>
        </w:rPr>
        <w:t>in improving the diversities</w:t>
      </w:r>
      <w:r w:rsidRPr="00410D54">
        <w:rPr>
          <w:rFonts w:ascii="Times New Roman" w:hAnsi="Times New Roman" w:cs="Times New Roman"/>
          <w:color w:val="000000" w:themeColor="text1"/>
          <w:sz w:val="24"/>
          <w:szCs w:val="24"/>
        </w:rPr>
        <w:t xml:space="preserve"> of</w:t>
      </w:r>
      <w:r w:rsidR="009139B5" w:rsidRPr="00410D54">
        <w:rPr>
          <w:rFonts w:ascii="Times New Roman" w:hAnsi="Times New Roman" w:cs="Times New Roman"/>
          <w:color w:val="000000" w:themeColor="text1"/>
          <w:sz w:val="24"/>
          <w:szCs w:val="24"/>
        </w:rPr>
        <w:t xml:space="preserve"> </w:t>
      </w:r>
      <w:r w:rsidR="000621EE" w:rsidRPr="00410D54">
        <w:rPr>
          <w:rFonts w:ascii="Times New Roman" w:hAnsi="Times New Roman" w:cs="Times New Roman"/>
          <w:color w:val="000000" w:themeColor="text1"/>
          <w:sz w:val="24"/>
          <w:szCs w:val="24"/>
        </w:rPr>
        <w:t>the class</w:t>
      </w:r>
      <w:r w:rsidRPr="00410D54">
        <w:rPr>
          <w:rFonts w:ascii="Times New Roman" w:hAnsi="Times New Roman" w:cs="Times New Roman"/>
          <w:color w:val="000000" w:themeColor="text1"/>
          <w:sz w:val="24"/>
          <w:szCs w:val="24"/>
        </w:rPr>
        <w:t>.</w:t>
      </w:r>
      <w:r w:rsidR="00A376FB">
        <w:rPr>
          <w:rFonts w:ascii="Times New Roman" w:hAnsi="Times New Roman" w:cs="Times New Roman"/>
          <w:color w:val="000000" w:themeColor="text1"/>
          <w:sz w:val="24"/>
          <w:szCs w:val="24"/>
        </w:rPr>
        <w:t xml:space="preserve"> </w:t>
      </w:r>
      <w:r w:rsidRPr="00410D54">
        <w:rPr>
          <w:rFonts w:ascii="Times New Roman" w:hAnsi="Times New Roman" w:cs="Times New Roman"/>
          <w:color w:val="000000" w:themeColor="text1"/>
          <w:sz w:val="24"/>
          <w:szCs w:val="24"/>
        </w:rPr>
        <w:t xml:space="preserve">In the United States, the classes increasingly become diverse. Educators with the experience, skills, attitudes, as well as knowledge to appreciate cultural competence and embrace diversities among the students will enhance the educational systems designed in excellently serving all the students.  Cultural competency and diversity are major concepts that enable educators to effectively interact with students from other cultural backgrounds </w:t>
      </w:r>
      <w:r w:rsidR="00603DA1" w:rsidRPr="00410D54">
        <w:rPr>
          <w:rFonts w:ascii="Times New Roman" w:hAnsi="Times New Roman" w:cs="Times New Roman"/>
          <w:color w:val="000000" w:themeColor="text1"/>
          <w:sz w:val="24"/>
          <w:szCs w:val="24"/>
          <w:shd w:val="clear" w:color="auto" w:fill="FFFFFF"/>
        </w:rPr>
        <w:t xml:space="preserve">(Popkewitz, 2018). </w:t>
      </w:r>
    </w:p>
    <w:p w:rsidR="00A376FB" w:rsidRDefault="00A376FB" w:rsidP="00A376FB">
      <w:pPr>
        <w:shd w:val="clear" w:color="auto" w:fill="FFFFFF"/>
        <w:spacing w:line="480" w:lineRule="auto"/>
        <w:ind w:firstLine="720"/>
        <w:outlineLvl w:val="0"/>
        <w:rPr>
          <w:rFonts w:ascii="Times New Roman" w:hAnsi="Times New Roman" w:cs="Times New Roman"/>
          <w:color w:val="000000" w:themeColor="text1"/>
          <w:sz w:val="24"/>
          <w:szCs w:val="24"/>
          <w:shd w:val="clear" w:color="auto" w:fill="FFFFFF"/>
        </w:rPr>
      </w:pPr>
    </w:p>
    <w:p w:rsidR="00A376FB" w:rsidRDefault="00A376FB" w:rsidP="00A376FB">
      <w:pPr>
        <w:shd w:val="clear" w:color="auto" w:fill="FFFFFF"/>
        <w:spacing w:line="480" w:lineRule="auto"/>
        <w:ind w:firstLine="720"/>
        <w:outlineLvl w:val="0"/>
        <w:rPr>
          <w:rFonts w:ascii="Times New Roman" w:hAnsi="Times New Roman" w:cs="Times New Roman"/>
          <w:color w:val="000000" w:themeColor="text1"/>
          <w:sz w:val="24"/>
          <w:szCs w:val="24"/>
          <w:shd w:val="clear" w:color="auto" w:fill="FFFFFF"/>
        </w:rPr>
      </w:pPr>
    </w:p>
    <w:p w:rsidR="00A376FB" w:rsidRDefault="00A376FB" w:rsidP="00A376FB">
      <w:pPr>
        <w:shd w:val="clear" w:color="auto" w:fill="FFFFFF"/>
        <w:spacing w:line="480" w:lineRule="auto"/>
        <w:ind w:firstLine="720"/>
        <w:outlineLvl w:val="0"/>
        <w:rPr>
          <w:rFonts w:ascii="Times New Roman" w:hAnsi="Times New Roman" w:cs="Times New Roman"/>
          <w:color w:val="000000" w:themeColor="text1"/>
          <w:sz w:val="24"/>
          <w:szCs w:val="24"/>
          <w:shd w:val="clear" w:color="auto" w:fill="FFFFFF"/>
        </w:rPr>
      </w:pPr>
    </w:p>
    <w:p w:rsidR="00A376FB" w:rsidRPr="00A376FB" w:rsidRDefault="00A376FB" w:rsidP="00A376FB">
      <w:pPr>
        <w:shd w:val="clear" w:color="auto" w:fill="FFFFFF"/>
        <w:spacing w:line="480" w:lineRule="auto"/>
        <w:ind w:firstLine="720"/>
        <w:outlineLvl w:val="0"/>
        <w:rPr>
          <w:rFonts w:ascii="Times New Roman" w:hAnsi="Times New Roman" w:cs="Times New Roman"/>
          <w:color w:val="000000" w:themeColor="text1"/>
          <w:sz w:val="24"/>
          <w:szCs w:val="24"/>
        </w:rPr>
      </w:pPr>
    </w:p>
    <w:p w:rsidR="00603DA1" w:rsidRPr="00410D54" w:rsidRDefault="00E34148" w:rsidP="00A376FB">
      <w:pPr>
        <w:spacing w:line="480" w:lineRule="auto"/>
        <w:jc w:val="center"/>
        <w:rPr>
          <w:rFonts w:ascii="Times New Roman" w:hAnsi="Times New Roman" w:cs="Times New Roman"/>
          <w:color w:val="000000" w:themeColor="text1"/>
          <w:sz w:val="24"/>
          <w:szCs w:val="24"/>
          <w:shd w:val="clear" w:color="auto" w:fill="FFFFFF"/>
        </w:rPr>
      </w:pPr>
      <w:r w:rsidRPr="00410D54">
        <w:rPr>
          <w:rFonts w:ascii="Times New Roman" w:hAnsi="Times New Roman" w:cs="Times New Roman"/>
          <w:color w:val="000000" w:themeColor="text1"/>
          <w:sz w:val="24"/>
          <w:szCs w:val="24"/>
          <w:shd w:val="clear" w:color="auto" w:fill="FFFFFF"/>
        </w:rPr>
        <w:lastRenderedPageBreak/>
        <w:t>Reference</w:t>
      </w:r>
    </w:p>
    <w:p w:rsidR="00C8768F" w:rsidRPr="00410D54" w:rsidRDefault="00E34148" w:rsidP="00A376FB">
      <w:pPr>
        <w:pStyle w:val="NormalWeb"/>
        <w:spacing w:before="180" w:beforeAutospacing="0" w:after="180" w:afterAutospacing="0" w:line="480" w:lineRule="auto"/>
        <w:ind w:left="720" w:hanging="720"/>
        <w:rPr>
          <w:color w:val="000000" w:themeColor="text1"/>
          <w:shd w:val="clear" w:color="auto" w:fill="FFFFFF"/>
        </w:rPr>
      </w:pPr>
      <w:r w:rsidRPr="00410D54">
        <w:rPr>
          <w:color w:val="000000" w:themeColor="text1"/>
          <w:shd w:val="clear" w:color="auto" w:fill="FFFFFF"/>
        </w:rPr>
        <w:t>Popkewitz, T. S. (2018). </w:t>
      </w:r>
      <w:r w:rsidRPr="00410D54">
        <w:rPr>
          <w:i/>
          <w:iCs/>
          <w:color w:val="000000" w:themeColor="text1"/>
          <w:shd w:val="clear" w:color="auto" w:fill="FFFFFF"/>
        </w:rPr>
        <w:t>Critical studies in teacher education: Its folklore, theory, and practice</w:t>
      </w:r>
      <w:r w:rsidRPr="00410D54">
        <w:rPr>
          <w:color w:val="000000" w:themeColor="text1"/>
          <w:shd w:val="clear" w:color="auto" w:fill="FFFFFF"/>
        </w:rPr>
        <w:t>. Routledge.</w:t>
      </w:r>
    </w:p>
    <w:p w:rsidR="00603DA1" w:rsidRPr="00410D54" w:rsidRDefault="00603DA1" w:rsidP="00410D54">
      <w:pPr>
        <w:spacing w:line="480" w:lineRule="auto"/>
        <w:rPr>
          <w:rFonts w:ascii="Times New Roman" w:hAnsi="Times New Roman" w:cs="Times New Roman"/>
          <w:color w:val="000000" w:themeColor="text1"/>
          <w:sz w:val="24"/>
          <w:szCs w:val="24"/>
        </w:rPr>
      </w:pPr>
    </w:p>
    <w:sectPr w:rsidR="00603DA1" w:rsidRPr="00410D54" w:rsidSect="00A376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34A0" w:rsidRDefault="005E34A0" w:rsidP="00AD395F">
      <w:pPr>
        <w:spacing w:after="0" w:line="240" w:lineRule="auto"/>
      </w:pPr>
      <w:r>
        <w:separator/>
      </w:r>
    </w:p>
  </w:endnote>
  <w:endnote w:type="continuationSeparator" w:id="1">
    <w:p w:rsidR="005E34A0" w:rsidRDefault="005E34A0" w:rsidP="00AD3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34A0" w:rsidRDefault="005E34A0" w:rsidP="00AD395F">
      <w:pPr>
        <w:spacing w:after="0" w:line="240" w:lineRule="auto"/>
      </w:pPr>
      <w:r>
        <w:separator/>
      </w:r>
    </w:p>
  </w:footnote>
  <w:footnote w:type="continuationSeparator" w:id="1">
    <w:p w:rsidR="005E34A0" w:rsidRDefault="005E34A0" w:rsidP="00AD3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63579"/>
      <w:docPartObj>
        <w:docPartGallery w:val="Page Numbers (Top of Page)"/>
        <w:docPartUnique/>
      </w:docPartObj>
    </w:sdtPr>
    <w:sdtContent>
      <w:p w:rsidR="00410D54" w:rsidRPr="00A376FB" w:rsidRDefault="00A376FB" w:rsidP="00A376FB">
        <w:pPr>
          <w:pStyle w:val="Header"/>
          <w:rPr>
            <w:rFonts w:ascii="Times New Roman" w:hAnsi="Times New Roman" w:cs="Times New Roman"/>
            <w:sz w:val="24"/>
            <w:szCs w:val="24"/>
          </w:rPr>
        </w:pPr>
        <w:r w:rsidRPr="00A376FB">
          <w:rPr>
            <w:rFonts w:ascii="Times New Roman" w:hAnsi="Times New Roman" w:cs="Times New Roman"/>
            <w:sz w:val="24"/>
            <w:szCs w:val="24"/>
          </w:rPr>
          <w:t>PRE-CLASS ACTIVITIES</w:t>
        </w:r>
        <w:r w:rsidRPr="00A376FB">
          <w:rPr>
            <w:rFonts w:ascii="Times New Roman" w:hAnsi="Times New Roman" w:cs="Times New Roman"/>
            <w:sz w:val="24"/>
            <w:szCs w:val="24"/>
          </w:rPr>
          <w:tab/>
        </w:r>
        <w:r w:rsidRPr="00A376FB">
          <w:rPr>
            <w:rFonts w:ascii="Times New Roman" w:hAnsi="Times New Roman" w:cs="Times New Roman"/>
            <w:sz w:val="24"/>
            <w:szCs w:val="24"/>
          </w:rPr>
          <w:tab/>
        </w:r>
        <w:r w:rsidR="0049546C" w:rsidRPr="00A376FB">
          <w:rPr>
            <w:rFonts w:ascii="Times New Roman" w:hAnsi="Times New Roman" w:cs="Times New Roman"/>
            <w:sz w:val="24"/>
            <w:szCs w:val="24"/>
          </w:rPr>
          <w:fldChar w:fldCharType="begin"/>
        </w:r>
        <w:r w:rsidRPr="00A376FB">
          <w:rPr>
            <w:rFonts w:ascii="Times New Roman" w:hAnsi="Times New Roman" w:cs="Times New Roman"/>
            <w:sz w:val="24"/>
            <w:szCs w:val="24"/>
          </w:rPr>
          <w:instrText xml:space="preserve"> PAGE   \* MERGEFORMAT </w:instrText>
        </w:r>
        <w:r w:rsidR="0049546C" w:rsidRPr="00A376FB">
          <w:rPr>
            <w:rFonts w:ascii="Times New Roman" w:hAnsi="Times New Roman" w:cs="Times New Roman"/>
            <w:sz w:val="24"/>
            <w:szCs w:val="24"/>
          </w:rPr>
          <w:fldChar w:fldCharType="separate"/>
        </w:r>
        <w:r w:rsidR="0008259B">
          <w:rPr>
            <w:rFonts w:ascii="Times New Roman" w:hAnsi="Times New Roman" w:cs="Times New Roman"/>
            <w:noProof/>
            <w:sz w:val="24"/>
            <w:szCs w:val="24"/>
          </w:rPr>
          <w:t>3</w:t>
        </w:r>
        <w:r w:rsidR="0049546C" w:rsidRPr="00A376F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D2" w:rsidRPr="00A376FB" w:rsidRDefault="00A376FB" w:rsidP="00A376FB">
    <w:pPr>
      <w:pStyle w:val="Header"/>
      <w:jc w:val="right"/>
      <w:rPr>
        <w:rFonts w:ascii="Times New Roman" w:hAnsi="Times New Roman" w:cs="Times New Roman"/>
        <w:sz w:val="24"/>
        <w:szCs w:val="24"/>
      </w:rPr>
    </w:pPr>
    <w:r w:rsidRPr="00A376FB">
      <w:rPr>
        <w:rFonts w:ascii="Times New Roman" w:hAnsi="Times New Roman" w:cs="Times New Roman"/>
        <w:sz w:val="24"/>
        <w:szCs w:val="24"/>
      </w:rPr>
      <w:t>Running head: PRE-CLASS ACTIVITIES</w:t>
    </w:r>
    <w:r w:rsidRPr="00A376FB">
      <w:rPr>
        <w:rFonts w:ascii="Times New Roman" w:hAnsi="Times New Roman" w:cs="Times New Roman"/>
        <w:sz w:val="24"/>
        <w:szCs w:val="24"/>
      </w:rPr>
      <w:tab/>
    </w:r>
    <w:r w:rsidRPr="00A376FB">
      <w:rPr>
        <w:rFonts w:ascii="Times New Roman" w:hAnsi="Times New Roman" w:cs="Times New Roman"/>
        <w:sz w:val="24"/>
        <w:szCs w:val="24"/>
      </w:rPr>
      <w:tab/>
    </w:r>
    <w:sdt>
      <w:sdtPr>
        <w:rPr>
          <w:rFonts w:ascii="Times New Roman" w:hAnsi="Times New Roman" w:cs="Times New Roman"/>
          <w:sz w:val="24"/>
          <w:szCs w:val="24"/>
        </w:rPr>
        <w:id w:val="21363525"/>
        <w:docPartObj>
          <w:docPartGallery w:val="Page Numbers (Top of Page)"/>
          <w:docPartUnique/>
        </w:docPartObj>
      </w:sdtPr>
      <w:sdtContent>
        <w:r w:rsidR="0049546C" w:rsidRPr="00A376FB">
          <w:rPr>
            <w:rFonts w:ascii="Times New Roman" w:hAnsi="Times New Roman" w:cs="Times New Roman"/>
            <w:sz w:val="24"/>
            <w:szCs w:val="24"/>
          </w:rPr>
          <w:fldChar w:fldCharType="begin"/>
        </w:r>
        <w:r w:rsidRPr="00A376FB">
          <w:rPr>
            <w:rFonts w:ascii="Times New Roman" w:hAnsi="Times New Roman" w:cs="Times New Roman"/>
            <w:sz w:val="24"/>
            <w:szCs w:val="24"/>
          </w:rPr>
          <w:instrText xml:space="preserve"> PAGE   \* MERGEFORMAT </w:instrText>
        </w:r>
        <w:r w:rsidR="0049546C" w:rsidRPr="00A376FB">
          <w:rPr>
            <w:rFonts w:ascii="Times New Roman" w:hAnsi="Times New Roman" w:cs="Times New Roman"/>
            <w:sz w:val="24"/>
            <w:szCs w:val="24"/>
          </w:rPr>
          <w:fldChar w:fldCharType="separate"/>
        </w:r>
        <w:r w:rsidR="0008259B">
          <w:rPr>
            <w:rFonts w:ascii="Times New Roman" w:hAnsi="Times New Roman" w:cs="Times New Roman"/>
            <w:noProof/>
            <w:sz w:val="24"/>
            <w:szCs w:val="24"/>
          </w:rPr>
          <w:t>1</w:t>
        </w:r>
        <w:r w:rsidR="0049546C" w:rsidRPr="00A376F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12467"/>
    <w:rsid w:val="000621EE"/>
    <w:rsid w:val="0008259B"/>
    <w:rsid w:val="000F379B"/>
    <w:rsid w:val="002B0287"/>
    <w:rsid w:val="002E6277"/>
    <w:rsid w:val="003A23D9"/>
    <w:rsid w:val="00410D54"/>
    <w:rsid w:val="00457ED4"/>
    <w:rsid w:val="0049546C"/>
    <w:rsid w:val="004A6D99"/>
    <w:rsid w:val="005D28DE"/>
    <w:rsid w:val="005E34A0"/>
    <w:rsid w:val="00603DA1"/>
    <w:rsid w:val="00615B3A"/>
    <w:rsid w:val="007D13C2"/>
    <w:rsid w:val="009139B5"/>
    <w:rsid w:val="009D1BBA"/>
    <w:rsid w:val="00A376FB"/>
    <w:rsid w:val="00AD395F"/>
    <w:rsid w:val="00AE5D93"/>
    <w:rsid w:val="00B5587E"/>
    <w:rsid w:val="00B63A62"/>
    <w:rsid w:val="00B66C12"/>
    <w:rsid w:val="00C2238C"/>
    <w:rsid w:val="00C8768F"/>
    <w:rsid w:val="00CC0FD4"/>
    <w:rsid w:val="00CF0E5C"/>
    <w:rsid w:val="00CF3F8B"/>
    <w:rsid w:val="00D9344B"/>
    <w:rsid w:val="00E30EF8"/>
    <w:rsid w:val="00E34148"/>
    <w:rsid w:val="00E836AA"/>
    <w:rsid w:val="00EE62D2"/>
    <w:rsid w:val="00F12467"/>
    <w:rsid w:val="00F47182"/>
    <w:rsid w:val="00FB44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D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467"/>
  </w:style>
  <w:style w:type="paragraph" w:styleId="Footer">
    <w:name w:val="footer"/>
    <w:basedOn w:val="Normal"/>
    <w:link w:val="FooterChar"/>
    <w:uiPriority w:val="99"/>
    <w:semiHidden/>
    <w:unhideWhenUsed/>
    <w:rsid w:val="00F12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2467"/>
  </w:style>
  <w:style w:type="paragraph" w:styleId="NormalWeb">
    <w:name w:val="Normal (Web)"/>
    <w:basedOn w:val="Normal"/>
    <w:uiPriority w:val="99"/>
    <w:unhideWhenUsed/>
    <w:rsid w:val="00C8768F"/>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user</cp:lastModifiedBy>
  <cp:revision>2</cp:revision>
  <dcterms:created xsi:type="dcterms:W3CDTF">2018-11-11T12:52:00Z</dcterms:created>
  <dcterms:modified xsi:type="dcterms:W3CDTF">2018-11-11T12:52:00Z</dcterms:modified>
</cp:coreProperties>
</file>